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C" w:rsidRDefault="00816A23" w:rsidP="00CE3C94">
      <w:pPr>
        <w:pStyle w:val="Puesto"/>
        <w:spacing w:before="240" w:after="240"/>
        <w:contextualSpacing w:val="0"/>
        <w:jc w:val="center"/>
      </w:pPr>
      <w:bookmarkStart w:id="0" w:name="_Ref475527360"/>
      <w:r w:rsidRPr="00113C7C">
        <w:t>CEE 201</w:t>
      </w:r>
      <w:r w:rsidR="00680B03">
        <w:t>9</w:t>
      </w:r>
    </w:p>
    <w:p w:rsidR="0020080E" w:rsidRDefault="0020080E" w:rsidP="00113C7C">
      <w:pPr>
        <w:pStyle w:val="Puesto"/>
        <w:spacing w:before="240" w:after="240"/>
        <w:jc w:val="center"/>
      </w:pPr>
      <w:r w:rsidRPr="00113C7C">
        <w:t>Informe</w:t>
      </w:r>
      <w:r w:rsidRPr="00816A23">
        <w:t xml:space="preserve"> de evaluación anual de cumplimiento de resultados</w:t>
      </w:r>
      <w:bookmarkEnd w:id="0"/>
    </w:p>
    <w:p w:rsidR="00D62168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D62168">
        <w:rPr>
          <w:b/>
          <w:i/>
          <w:color w:val="00B050"/>
          <w:sz w:val="22"/>
          <w:szCs w:val="22"/>
          <w:lang w:val="es-MX"/>
        </w:rPr>
        <w:t>Importante:</w:t>
      </w:r>
      <w:r w:rsidRPr="00D62168">
        <w:rPr>
          <w:color w:val="00B050"/>
          <w:sz w:val="22"/>
          <w:szCs w:val="22"/>
          <w:lang w:val="es-MX"/>
        </w:rPr>
        <w:t xml:space="preserve"> </w:t>
      </w:r>
    </w:p>
    <w:p w:rsidR="00816A23" w:rsidRDefault="00690171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 modifique el formato del presente documento. Todos los puntos son de llenado obligatorio.</w:t>
      </w:r>
    </w:p>
    <w:p w:rsidR="00D62168" w:rsidRDefault="00D62168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Presente un Informe por Medida de eficiencia energética (MMEE). </w:t>
      </w:r>
    </w:p>
    <w:p w:rsidR="00816A23" w:rsidRPr="00AA07A5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>
        <w:rPr>
          <w:sz w:val="22"/>
          <w:szCs w:val="22"/>
          <w:lang w:val="es-MX"/>
        </w:rPr>
        <w:t xml:space="preserve">as instrucciones en </w:t>
      </w:r>
      <w:r w:rsidRPr="00816A23">
        <w:rPr>
          <w:i/>
          <w:color w:val="808080" w:themeColor="background1" w:themeShade="80"/>
          <w:sz w:val="22"/>
          <w:szCs w:val="22"/>
          <w:lang w:val="es-MX"/>
        </w:rPr>
        <w:t>letra gris cursiva</w:t>
      </w:r>
      <w:r w:rsidRPr="00816A23">
        <w:rPr>
          <w:color w:val="808080" w:themeColor="background1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Pr="00AA07A5">
        <w:rPr>
          <w:sz w:val="22"/>
          <w:szCs w:val="22"/>
          <w:lang w:val="es-MX"/>
        </w:rPr>
        <w:t>.</w:t>
      </w:r>
    </w:p>
    <w:p w:rsidR="00A00EDB" w:rsidRDefault="00A00EDB" w:rsidP="00A00EDB">
      <w:pPr>
        <w:spacing w:after="0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0B03" w:rsidRPr="00680B03" w:rsidTr="00680B03">
        <w:tc>
          <w:tcPr>
            <w:tcW w:w="4322" w:type="dxa"/>
          </w:tcPr>
          <w:p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Razón Social de la empresa/institución</w:t>
            </w:r>
          </w:p>
        </w:tc>
        <w:tc>
          <w:tcPr>
            <w:tcW w:w="4322" w:type="dxa"/>
          </w:tcPr>
          <w:p w:rsidR="00680B03" w:rsidRPr="00680B03" w:rsidRDefault="00680B03" w:rsidP="00A00EDB">
            <w:pPr>
              <w:spacing w:after="0"/>
              <w:rPr>
                <w:rFonts w:eastAsia="Times New Roman"/>
                <w:i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</w:p>
        </w:tc>
      </w:tr>
      <w:tr w:rsidR="00680B03" w:rsidRPr="00680B03" w:rsidTr="00680B03">
        <w:tc>
          <w:tcPr>
            <w:tcW w:w="4322" w:type="dxa"/>
          </w:tcPr>
          <w:p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Nombre de instalación, sucursal, planta industrial o dependencia</w:t>
            </w:r>
          </w:p>
        </w:tc>
        <w:tc>
          <w:tcPr>
            <w:tcW w:w="4322" w:type="dxa"/>
          </w:tcPr>
          <w:p w:rsidR="00680B03" w:rsidRPr="00680B03" w:rsidRDefault="00680B03" w:rsidP="00A00EDB">
            <w:pPr>
              <w:spacing w:after="0"/>
              <w:rPr>
                <w:rFonts w:eastAsia="Times New Roman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 xml:space="preserve"> o identificación</w:t>
            </w:r>
          </w:p>
        </w:tc>
      </w:tr>
      <w:tr w:rsidR="009E57FD" w:rsidRPr="00680B03" w:rsidTr="00680B03">
        <w:tc>
          <w:tcPr>
            <w:tcW w:w="4322" w:type="dxa"/>
          </w:tcPr>
          <w:p w:rsidR="009E57FD" w:rsidRPr="009E57FD" w:rsidRDefault="009E57FD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Fecha del informe</w:t>
            </w:r>
          </w:p>
        </w:tc>
        <w:tc>
          <w:tcPr>
            <w:tcW w:w="4322" w:type="dxa"/>
          </w:tcPr>
          <w:p w:rsidR="009E57FD" w:rsidRPr="00680B03" w:rsidRDefault="009E57FD" w:rsidP="009E57FD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día/mes/año</w:t>
            </w:r>
          </w:p>
        </w:tc>
      </w:tr>
    </w:tbl>
    <w:p w:rsidR="00680B03" w:rsidRDefault="00680B03" w:rsidP="00A00EDB">
      <w:pPr>
        <w:spacing w:after="0"/>
        <w:rPr>
          <w:rFonts w:eastAsia="Times New Roman"/>
          <w:lang w:eastAsia="es-UY"/>
        </w:rPr>
      </w:pPr>
    </w:p>
    <w:p w:rsidR="00113C7C" w:rsidRPr="00113C7C" w:rsidRDefault="0020080E" w:rsidP="00A00EDB">
      <w:pPr>
        <w:pStyle w:val="Ttulo1"/>
        <w:spacing w:before="240" w:after="0"/>
        <w:ind w:left="357" w:hanging="357"/>
        <w:rPr>
          <w:rFonts w:eastAsia="Times New Roman"/>
          <w:iCs/>
          <w:lang w:eastAsia="es-UY"/>
        </w:rPr>
      </w:pPr>
      <w:r w:rsidRPr="007D5610">
        <w:rPr>
          <w:rFonts w:eastAsia="Times New Roman"/>
          <w:lang w:eastAsia="es-UY"/>
        </w:rPr>
        <w:t xml:space="preserve">Nombre de la </w:t>
      </w:r>
      <w:r>
        <w:rPr>
          <w:rFonts w:eastAsia="Times New Roman"/>
          <w:lang w:eastAsia="es-UY"/>
        </w:rPr>
        <w:t>MMEE</w:t>
      </w:r>
      <w:bookmarkStart w:id="2" w:name="_GoBack"/>
      <w:bookmarkEnd w:id="2"/>
    </w:p>
    <w:p w:rsid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Ingres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un nombre breve para la medida (ej.: paneles solares para agua caliente sanitaria, cambio de compresor, etc.). Este nombre debe coincidir con el indicado en el Formulario de postulación a la presente convocatoria y el de cualquier otra convocatoria de EE a la que haya sido presentada previamente (ej.: Beneficio para Industrias eficientes, Línea de Asistencia para Eficiencia Energética, Premio Nacional de Eficiencia Energética, etc.)</w:t>
      </w:r>
      <w:r w:rsid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.</w:t>
      </w:r>
    </w:p>
    <w:p w:rsidR="00113C7C" w:rsidRDefault="00113C7C" w:rsidP="001454CA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20080E" w:rsidRDefault="0020080E" w:rsidP="001D775A">
      <w:pPr>
        <w:rPr>
          <w:rFonts w:eastAsia="Times New Roman"/>
          <w:lang w:eastAsia="es-UY"/>
        </w:rPr>
      </w:pPr>
    </w:p>
    <w:p w:rsidR="00113C7C" w:rsidRPr="00113C7C" w:rsidRDefault="0020080E" w:rsidP="00113C7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="00113C7C" w:rsidRPr="00113C7C">
        <w:rPr>
          <w:rFonts w:eastAsia="Times New Roman"/>
          <w:lang w:eastAsia="es-UY"/>
        </w:rPr>
        <w:t>/s de la MMEE</w:t>
      </w:r>
    </w:p>
    <w:p w:rsidR="0020080E" w:rsidRP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Expli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car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brevemente el/los objetivo/s de la medida, indicando, si aplica, aspectos no necesariamente vinculados a la energía (por ejemplo: reducción del consumo de agua, recambio tecnológico, mejora de productividad, responsabilidad social empresarial, etc.).</w:t>
      </w:r>
    </w:p>
    <w:p w:rsidR="00113C7C" w:rsidRDefault="00113C7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95156C" w:rsidRDefault="0095156C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Cs/>
          <w:lang w:eastAsia="es-UY"/>
        </w:rPr>
      </w:pPr>
    </w:p>
    <w:p w:rsidR="0020080E" w:rsidRDefault="0020080E" w:rsidP="00113C7C">
      <w:pPr>
        <w:pStyle w:val="Ttulo1"/>
        <w:rPr>
          <w:rFonts w:eastAsia="Times New Roman"/>
          <w:lang w:eastAsia="es-UY"/>
        </w:rPr>
      </w:pPr>
      <w:r w:rsidRPr="00B83EB5">
        <w:rPr>
          <w:rFonts w:eastAsia="Times New Roman"/>
          <w:lang w:eastAsia="es-UY"/>
        </w:rPr>
        <w:lastRenderedPageBreak/>
        <w:t xml:space="preserve">Escenario de referencia o línea de base </w:t>
      </w:r>
    </w:p>
    <w:p w:rsidR="00113C7C" w:rsidRPr="00113C7C" w:rsidRDefault="0020080E" w:rsidP="00113C7C">
      <w:pPr>
        <w:pStyle w:val="Ttulo2"/>
        <w:rPr>
          <w:rFonts w:eastAsia="Times New Roman"/>
          <w:lang w:eastAsia="es-UY"/>
        </w:rPr>
      </w:pPr>
      <w:r w:rsidRPr="00113C7C">
        <w:rPr>
          <w:rFonts w:eastAsia="Times New Roman"/>
          <w:bCs/>
          <w:lang w:eastAsia="es-UY"/>
        </w:rPr>
        <w:t>C</w:t>
      </w:r>
      <w:r w:rsidRPr="00113C7C">
        <w:rPr>
          <w:rFonts w:eastAsia="Times New Roman"/>
          <w:lang w:eastAsia="es-UY"/>
        </w:rPr>
        <w:t>aracterización de este escenario</w:t>
      </w:r>
    </w:p>
    <w:p w:rsidR="001454CA" w:rsidRDefault="001454CA" w:rsidP="001454CA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escrib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ir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este escenario, incluyendo el/los equipo/s reemplazado/s o que serían instalados bajo un escenario "</w:t>
      </w:r>
      <w:proofErr w:type="spellStart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business</w:t>
      </w:r>
      <w:proofErr w:type="spellEnd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as usual" (BAU), potencia, eficiencia, años de uso, condiciones de uso, etc.</w:t>
      </w:r>
    </w:p>
    <w:p w:rsidR="0020080E" w:rsidRDefault="0020080E" w:rsidP="001454CA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El escenario BAU debe plantearse si, por ejemplo: i) un equipo llegó al final de su vida útil; ii) una expansión de la producción o mejora del confort; iii) un proyecto nuevo, etc. En los dos primeros casos, no es aceptable asumir que se comprarían equipos nuevos de las mismas características de los ya operativos a no ser que se justifique fehacientemente que equipos nuevos de iguales características están disponibles en el mercado. </w:t>
      </w:r>
    </w:p>
    <w:p w:rsidR="0095156C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95156C" w:rsidRPr="0095156C" w:rsidRDefault="0095156C" w:rsidP="001454CA">
      <w:pPr>
        <w:jc w:val="both"/>
        <w:rPr>
          <w:rFonts w:ascii="Calibri" w:eastAsia="Times New Roman" w:hAnsi="Calibri" w:cs="Times New Roman"/>
          <w:iCs/>
          <w:lang w:eastAsia="es-UY"/>
        </w:rPr>
      </w:pPr>
    </w:p>
    <w:p w:rsidR="00113C7C" w:rsidRPr="0095156C" w:rsidRDefault="0020080E" w:rsidP="0095156C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>Período de referencia</w:t>
      </w:r>
    </w:p>
    <w:p w:rsidR="0020080E" w:rsidRDefault="00113C7C" w:rsidP="0095156C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ndicar el período utilizado y justificar por qué representa un ciclo normal, des</w:t>
      </w:r>
      <w:r w:rsid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-</w:t>
      </w:r>
      <w:proofErr w:type="spellStart"/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estacionalizado</w:t>
      </w:r>
      <w:proofErr w:type="spellEnd"/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, de funcionamiento de la instalación.</w:t>
      </w:r>
    </w:p>
    <w:p w:rsidR="0020080E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95156C" w:rsidRDefault="0095156C" w:rsidP="001D775A">
      <w:pPr>
        <w:rPr>
          <w:rFonts w:eastAsia="Times New Roman"/>
          <w:lang w:eastAsia="es-UY"/>
        </w:rPr>
      </w:pPr>
    </w:p>
    <w:p w:rsidR="0095156C" w:rsidRDefault="0020080E" w:rsidP="0095156C">
      <w:pPr>
        <w:pStyle w:val="Ttulo2"/>
        <w:rPr>
          <w:rFonts w:eastAsia="Times New Roman"/>
          <w:lang w:eastAsia="es-UY"/>
        </w:rPr>
      </w:pPr>
      <w:r w:rsidRPr="0095156C">
        <w:rPr>
          <w:rFonts w:eastAsia="Times New Roman"/>
          <w:lang w:eastAsia="es-UY"/>
        </w:rPr>
        <w:t>Consumo/s de la/s fuente/s de energía</w:t>
      </w:r>
      <w:r w:rsidRPr="006853A6">
        <w:rPr>
          <w:rFonts w:eastAsia="Times New Roman"/>
          <w:lang w:eastAsia="es-UY"/>
        </w:rPr>
        <w:t xml:space="preserve"> </w:t>
      </w:r>
    </w:p>
    <w:p w:rsidR="0020080E" w:rsidRPr="0095156C" w:rsidRDefault="0095156C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cómo fue determinado el consumo de energía en el escenario de referencia. </w:t>
      </w:r>
    </w:p>
    <w:p w:rsidR="0020080E" w:rsidRPr="0095156C" w:rsidRDefault="0020080E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:rsidR="00E94BA0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604B26" w:rsidRDefault="00604B26" w:rsidP="001D775A">
      <w:pPr>
        <w:rPr>
          <w:rFonts w:eastAsia="Times New Roman"/>
          <w:lang w:eastAsia="es-UY"/>
        </w:rPr>
      </w:pPr>
    </w:p>
    <w:p w:rsidR="0020080E" w:rsidRPr="00E94BA0" w:rsidRDefault="0020080E" w:rsidP="00E94BA0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Escenario de la MMEE</w:t>
      </w:r>
    </w:p>
    <w:p w:rsid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:rsidR="0020080E" w:rsidRPr="00E94BA0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604B26" w:rsidRPr="00E94BA0" w:rsidRDefault="00604B26" w:rsidP="00E94BA0">
      <w:pPr>
        <w:rPr>
          <w:rFonts w:eastAsia="Times New Roman"/>
          <w:lang w:eastAsia="es-UY"/>
        </w:rPr>
      </w:pPr>
    </w:p>
    <w:p w:rsidR="00E94BA0" w:rsidRDefault="0020080E" w:rsidP="00E94BA0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demostrativo de ahorros </w:t>
      </w:r>
    </w:p>
    <w:p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604B26" w:rsidRPr="00B83EB5" w:rsidRDefault="00604B26" w:rsidP="00E94BA0">
      <w:pPr>
        <w:rPr>
          <w:rFonts w:eastAsia="Times New Roman"/>
          <w:lang w:eastAsia="es-UY"/>
        </w:rPr>
      </w:pPr>
    </w:p>
    <w:p w:rsidR="00E94BA0" w:rsidRPr="00E94BA0" w:rsidRDefault="0020080E" w:rsidP="00E94BA0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:rsidR="0020080E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E94BA0" w:rsidRPr="00E94BA0" w:rsidRDefault="00E94BA0" w:rsidP="001D775A">
      <w:pPr>
        <w:rPr>
          <w:rFonts w:eastAsia="Times New Roman"/>
          <w:lang w:eastAsia="es-UY"/>
        </w:rPr>
      </w:pPr>
    </w:p>
    <w:p w:rsidR="00E94BA0" w:rsidRDefault="0020080E" w:rsidP="00E94BA0">
      <w:pPr>
        <w:pStyle w:val="Ttulo2"/>
        <w:rPr>
          <w:rFonts w:eastAsia="Times New Roman"/>
          <w:lang w:eastAsia="es-UY"/>
        </w:rPr>
      </w:pPr>
      <w:r w:rsidRPr="00A92962">
        <w:rPr>
          <w:rFonts w:eastAsia="Times New Roman"/>
          <w:lang w:eastAsia="es-UY"/>
        </w:rPr>
        <w:t xml:space="preserve">Mantenimiento de las </w:t>
      </w:r>
      <w:r w:rsidR="00E94BA0">
        <w:rPr>
          <w:rFonts w:eastAsia="Times New Roman"/>
          <w:lang w:eastAsia="es-UY"/>
        </w:rPr>
        <w:t>condiciones</w:t>
      </w:r>
    </w:p>
    <w:p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J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ustificar que el escenario de la MMEE no empeora las condiciones de trabajo, calidad o confort del escenario de referencia (salvo debida justificación técnica). Por ejemplo, en los proyectos de iluminación, presentar un estudio lumínico que respalde el recambio.</w:t>
      </w:r>
    </w:p>
    <w:p w:rsidR="00E94BA0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604B26" w:rsidRDefault="00604B26" w:rsidP="001D775A">
      <w:pPr>
        <w:rPr>
          <w:rFonts w:eastAsia="Times New Roman"/>
          <w:lang w:eastAsia="es-UY"/>
        </w:rPr>
      </w:pPr>
    </w:p>
    <w:p w:rsidR="0020080E" w:rsidRP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Fecha de inicio de operación </w:t>
      </w:r>
    </w:p>
    <w:p w:rsidR="0020080E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Indique la fecha (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dd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/mm/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aaaa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) y qué referencia fue utilizada como evidencia (registros de puesta en operación, etc.).</w:t>
      </w:r>
    </w:p>
    <w:p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341CB4" w:rsidRPr="0061498B" w:rsidRDefault="00341CB4" w:rsidP="001D775A">
      <w:pPr>
        <w:rPr>
          <w:rFonts w:eastAsia="Times New Roman"/>
          <w:lang w:eastAsia="es-UY"/>
        </w:rPr>
      </w:pPr>
    </w:p>
    <w:p w:rsidR="0061498B" w:rsidRPr="0061498B" w:rsidRDefault="0020080E" w:rsidP="0061498B">
      <w:pPr>
        <w:pStyle w:val="Ttulo2"/>
        <w:ind w:left="578" w:hanging="578"/>
        <w:rPr>
          <w:rFonts w:eastAsia="Times New Roman"/>
          <w:lang w:eastAsia="es-UY"/>
        </w:rPr>
      </w:pPr>
      <w:r w:rsidRPr="0061498B">
        <w:rPr>
          <w:rFonts w:eastAsia="Times New Roman"/>
          <w:lang w:eastAsia="es-UY"/>
        </w:rPr>
        <w:t>Precios de la/s fuente/s de energía</w:t>
      </w:r>
    </w:p>
    <w:p w:rsidR="0020080E" w:rsidRPr="0061498B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ndicar los precios utilizados y sus referencias. </w:t>
      </w:r>
    </w:p>
    <w:p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604B26" w:rsidRDefault="00604B26" w:rsidP="001D775A">
      <w:pPr>
        <w:rPr>
          <w:rFonts w:eastAsia="Times New Roman"/>
          <w:lang w:eastAsia="es-UY"/>
        </w:rPr>
      </w:pPr>
    </w:p>
    <w:p w:rsidR="0061498B" w:rsidRPr="0061498B" w:rsidRDefault="0061498B" w:rsidP="0061498B">
      <w:pPr>
        <w:pStyle w:val="Ttulo2"/>
        <w:rPr>
          <w:bCs/>
        </w:rPr>
      </w:pPr>
      <w:r w:rsidRPr="0061498B">
        <w:t>Ajustes</w:t>
      </w:r>
    </w:p>
    <w:p w:rsidR="0020080E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S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 se aplicó algún ajuste al período de referencia, detallarlo y explicar el cambio de las condiciones desde el período de referencia que condujeron a dicho ajuste.</w:t>
      </w:r>
    </w:p>
    <w:p w:rsidR="00437048" w:rsidRDefault="00437048" w:rsidP="00437048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437048" w:rsidRDefault="00437048" w:rsidP="001D775A">
      <w:pPr>
        <w:rPr>
          <w:rFonts w:eastAsia="Times New Roman"/>
          <w:lang w:eastAsia="es-UY"/>
        </w:rPr>
      </w:pPr>
    </w:p>
    <w:p w:rsidR="00437048" w:rsidRPr="00AE3439" w:rsidRDefault="0020080E" w:rsidP="00AE3439">
      <w:pPr>
        <w:pStyle w:val="Ttulo2"/>
      </w:pPr>
      <w:r w:rsidRPr="00AE3439">
        <w:t xml:space="preserve">Ahorros energéticos y monetarios: </w:t>
      </w:r>
    </w:p>
    <w:p w:rsidR="0070527D" w:rsidRPr="00AE3439" w:rsidRDefault="00AE3439" w:rsidP="00AE3439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P</w:t>
      </w:r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resentar el ahorro obtenido en unidades energéticas (</w:t>
      </w:r>
      <w:proofErr w:type="spellStart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tep</w:t>
      </w:r>
      <w:proofErr w:type="spellEnd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/año) y monetarias (UYU/año).</w:t>
      </w:r>
    </w:p>
    <w:p w:rsidR="00604B26" w:rsidRDefault="00604B26" w:rsidP="00604B26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AE3439" w:rsidRDefault="00AE3439" w:rsidP="001D775A">
      <w:pPr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AE3439" w:rsidTr="00604B26">
        <w:tc>
          <w:tcPr>
            <w:tcW w:w="3964" w:type="dxa"/>
          </w:tcPr>
          <w:p w:rsidR="00420DCC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</w:p>
          <w:p w:rsidR="00AE3439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Firma del Certificador</w:t>
            </w:r>
          </w:p>
          <w:p w:rsidR="00420DCC" w:rsidRPr="00604B26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30" w:type="dxa"/>
            <w:vAlign w:val="center"/>
          </w:tcPr>
          <w:p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:rsidTr="00604B26">
        <w:tc>
          <w:tcPr>
            <w:tcW w:w="3964" w:type="dxa"/>
          </w:tcPr>
          <w:p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Aclaración de firma</w:t>
            </w:r>
          </w:p>
        </w:tc>
        <w:tc>
          <w:tcPr>
            <w:tcW w:w="4530" w:type="dxa"/>
            <w:vAlign w:val="center"/>
          </w:tcPr>
          <w:p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:rsidTr="00604B26">
        <w:tc>
          <w:tcPr>
            <w:tcW w:w="3964" w:type="dxa"/>
          </w:tcPr>
          <w:p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lastRenderedPageBreak/>
              <w:t>Fecha</w:t>
            </w:r>
          </w:p>
        </w:tc>
        <w:tc>
          <w:tcPr>
            <w:tcW w:w="4530" w:type="dxa"/>
            <w:vAlign w:val="center"/>
          </w:tcPr>
          <w:p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</w:tbl>
    <w:p w:rsidR="00243F6A" w:rsidRDefault="00243F6A" w:rsidP="0020080E">
      <w:r>
        <w:rPr>
          <w:rFonts w:ascii="Calibri" w:eastAsia="Times New Roman" w:hAnsi="Calibri" w:cs="Times New Roman"/>
          <w:bCs/>
          <w:lang w:eastAsia="es-UY"/>
        </w:rPr>
        <w:tab/>
      </w:r>
    </w:p>
    <w:sectPr w:rsidR="00243F6A" w:rsidSect="00CE3C94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0E" w:rsidRDefault="0020080E" w:rsidP="0020080E">
      <w:pPr>
        <w:spacing w:after="0" w:line="240" w:lineRule="auto"/>
      </w:pPr>
      <w:r>
        <w:separator/>
      </w:r>
    </w:p>
  </w:endnote>
  <w:endnote w:type="continuationSeparator" w:id="0">
    <w:p w:rsidR="0020080E" w:rsidRDefault="0020080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:rsidR="00914857" w:rsidRDefault="00914857" w:rsidP="0091485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4857" w:rsidRDefault="009148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0E" w:rsidRDefault="0020080E" w:rsidP="0020080E">
      <w:pPr>
        <w:spacing w:after="0" w:line="240" w:lineRule="auto"/>
      </w:pPr>
      <w:r>
        <w:separator/>
      </w:r>
    </w:p>
  </w:footnote>
  <w:footnote w:type="continuationSeparator" w:id="0">
    <w:p w:rsidR="0020080E" w:rsidRDefault="0020080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0E" w:rsidRPr="00CE3C94" w:rsidRDefault="00CE3C94" w:rsidP="00CE3C94">
    <w:pPr>
      <w:pStyle w:val="Encabezado"/>
      <w:tabs>
        <w:tab w:val="clear" w:pos="8504"/>
      </w:tabs>
      <w:spacing w:after="240"/>
      <w:ind w:left="-284" w:right="-284"/>
      <w:jc w:val="both"/>
      <w:rPr>
        <w:sz w:val="4"/>
        <w:szCs w:val="4"/>
      </w:rPr>
    </w:pPr>
    <w:r w:rsidRPr="00CE3C94">
      <w:rPr>
        <w:noProof/>
        <w:lang w:eastAsia="es-UY"/>
      </w:rPr>
      <w:drawing>
        <wp:inline distT="0" distB="0" distL="0" distR="0" wp14:anchorId="3292980D" wp14:editId="3CE001F1">
          <wp:extent cx="1232452" cy="464318"/>
          <wp:effectExtent l="0" t="0" r="6350" b="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EM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73" cy="47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3C94">
      <w:rPr>
        <w:sz w:val="4"/>
        <w:szCs w:val="4"/>
      </w:rPr>
      <w:tab/>
    </w:r>
    <w:r w:rsidRPr="00CE3C94">
      <w:rPr>
        <w:noProof/>
        <w:lang w:eastAsia="es-UY"/>
      </w:rPr>
      <w:drawing>
        <wp:inline distT="0" distB="0" distL="0" distR="0" wp14:anchorId="78B73E82" wp14:editId="28E5F7C4">
          <wp:extent cx="1129085" cy="374317"/>
          <wp:effectExtent l="0" t="0" r="0" b="6985"/>
          <wp:docPr id="47" name="Imagen 47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9" cy="3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C94">
      <w:rPr>
        <w:sz w:val="4"/>
        <w:szCs w:val="4"/>
      </w:rPr>
      <w:tab/>
    </w:r>
    <w:r w:rsidRPr="00CE3C94">
      <w:rPr>
        <w:sz w:val="4"/>
        <w:szCs w:val="4"/>
      </w:rPr>
      <w:tab/>
    </w:r>
    <w:r>
      <w:rPr>
        <w:noProof/>
        <w:sz w:val="4"/>
        <w:szCs w:val="4"/>
        <w:lang w:eastAsia="es-UY"/>
      </w:rPr>
      <w:drawing>
        <wp:inline distT="0" distB="0" distL="0" distR="0" wp14:anchorId="195EDB78" wp14:editId="67164616">
          <wp:extent cx="1319917" cy="406129"/>
          <wp:effectExtent l="0" t="0" r="0" b="0"/>
          <wp:docPr id="48" name="Imagen 48" descr="\\Miemdc05\dne\Division de Demanda, Acceso y Eficiencia Energetica\DDAEE-Compartido\Logos\C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5\dne\Division de Demanda, Acceso y Eficiencia Energetica\DDAEE-Compartido\Logos\CE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3" b="22429"/>
                  <a:stretch/>
                </pic:blipFill>
                <pic:spPr bwMode="auto">
                  <a:xfrm>
                    <a:off x="0" y="0"/>
                    <a:ext cx="1329106" cy="408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E"/>
    <w:rsid w:val="00113C7C"/>
    <w:rsid w:val="001454CA"/>
    <w:rsid w:val="001D775A"/>
    <w:rsid w:val="0020080E"/>
    <w:rsid w:val="00203BFB"/>
    <w:rsid w:val="00243F6A"/>
    <w:rsid w:val="00341CB4"/>
    <w:rsid w:val="00420DCC"/>
    <w:rsid w:val="00437048"/>
    <w:rsid w:val="00604B26"/>
    <w:rsid w:val="0061498B"/>
    <w:rsid w:val="00680B03"/>
    <w:rsid w:val="00690171"/>
    <w:rsid w:val="0070527D"/>
    <w:rsid w:val="00816A23"/>
    <w:rsid w:val="00914857"/>
    <w:rsid w:val="0095156C"/>
    <w:rsid w:val="009E57FD"/>
    <w:rsid w:val="00A00EDB"/>
    <w:rsid w:val="00AE3439"/>
    <w:rsid w:val="00CE3C94"/>
    <w:rsid w:val="00D14662"/>
    <w:rsid w:val="00D3770C"/>
    <w:rsid w:val="00D62168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989F8C29-C59E-4D09-BCDC-7EDBD4E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454CA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BA0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4CA"/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94BA0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Puesto">
    <w:name w:val="Title"/>
    <w:basedOn w:val="Normal"/>
    <w:next w:val="Normal"/>
    <w:link w:val="Puest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Adriana Torchelo</cp:lastModifiedBy>
  <cp:revision>22</cp:revision>
  <dcterms:created xsi:type="dcterms:W3CDTF">2018-01-19T12:10:00Z</dcterms:created>
  <dcterms:modified xsi:type="dcterms:W3CDTF">2019-02-18T15:12:00Z</dcterms:modified>
</cp:coreProperties>
</file>